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</w:t>
        <w:tab/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Lines w:val="1"/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vertAlign w:val="baseline"/>
          <w:rtl w:val="0"/>
        </w:rPr>
        <w:tab/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8"/>
          <w:vertAlign w:val="baseline"/>
          <w:rtl w:val="0"/>
        </w:rPr>
        <w:t xml:space="preserve">Logic Homework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vertAlign w:val="baseline"/>
          <w:rtl w:val="0"/>
        </w:rPr>
        <w:tab/>
        <w:tab/>
        <w:t xml:space="preserve">1. What is the negation of the statement “The Sun is shining”?</w:t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4791.0" w:type="dxa"/>
        <w:jc w:val="left"/>
        <w:tblLayout w:type="fixed"/>
        <w:tblLook w:val="0000"/>
      </w:tblPr>
      <w:tblGrid>
        <w:gridCol w:w="381"/>
        <w:gridCol w:w="4410"/>
        <w:tblGridChange w:id="0">
          <w:tblGrid>
            <w:gridCol w:w="381"/>
            <w:gridCol w:w="4410"/>
          </w:tblGrid>
        </w:tblGridChange>
      </w:tblGrid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1)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It is cloudy.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2)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It is daytime.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3)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It is not raining.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4)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The Sun is not shining.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Lines w:val="1"/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vertAlign w:val="baseline"/>
          <w:rtl w:val="0"/>
        </w:rPr>
        <w:tab/>
        <w:tab/>
        <w:t xml:space="preserve">2. What is the negation of the statement “I am not going to eat ice cream”?</w:t>
      </w: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4791.0" w:type="dxa"/>
        <w:jc w:val="left"/>
        <w:tblLayout w:type="fixed"/>
        <w:tblLook w:val="0000"/>
      </w:tblPr>
      <w:tblGrid>
        <w:gridCol w:w="381"/>
        <w:gridCol w:w="4410"/>
        <w:tblGridChange w:id="0">
          <w:tblGrid>
            <w:gridCol w:w="381"/>
            <w:gridCol w:w="4410"/>
          </w:tblGrid>
        </w:tblGridChange>
      </w:tblGrid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1)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I like ice cream.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2)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I am going to eat ice cream.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3)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If I eat ice cream, then I like ice cream.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4)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If I don’t like ice cream, then I don’t eat ice cream.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Lines w:val="1"/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vertAlign w:val="baseline"/>
          <w:rtl w:val="0"/>
        </w:rPr>
        <w:tab/>
        <w:tab/>
        <w:t xml:space="preserve">3. Which statement is the negation of “Two is a prime number” and what is the truth value of the negation?</w:t>
      </w: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4791.0" w:type="dxa"/>
        <w:jc w:val="left"/>
        <w:tblLayout w:type="fixed"/>
        <w:tblLook w:val="0000"/>
      </w:tblPr>
      <w:tblGrid>
        <w:gridCol w:w="381"/>
        <w:gridCol w:w="4410"/>
        <w:tblGridChange w:id="0">
          <w:tblGrid>
            <w:gridCol w:w="381"/>
            <w:gridCol w:w="4410"/>
          </w:tblGrid>
        </w:tblGridChange>
      </w:tblGrid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1)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Two is not a prime number; false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2)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Two is not a prime number; true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3)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A prime number is two; false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4)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A prime number is two; true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Lines w:val="1"/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vertAlign w:val="baseline"/>
          <w:rtl w:val="0"/>
        </w:rPr>
        <w:tab/>
        <w:tab/>
        <w:t xml:space="preserve">4. What is the contrapositive of the statement, “If I am tall, then I will bump my head”?</w:t>
      </w: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4791.0" w:type="dxa"/>
        <w:jc w:val="left"/>
        <w:tblLayout w:type="fixed"/>
        <w:tblLook w:val="0000"/>
      </w:tblPr>
      <w:tblGrid>
        <w:gridCol w:w="381"/>
        <w:gridCol w:w="4410"/>
        <w:tblGridChange w:id="0">
          <w:tblGrid>
            <w:gridCol w:w="381"/>
            <w:gridCol w:w="4410"/>
          </w:tblGrid>
        </w:tblGridChange>
      </w:tblGrid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1)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If I bump my head, then I am tall.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2)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If I do not bump my head, then I am tall.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3)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If I am tall, then I will not bump my head.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4)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If I do not bump my head, then I am not tall.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Lines w:val="1"/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vertAlign w:val="baseline"/>
          <w:rtl w:val="0"/>
        </w:rPr>
        <w:tab/>
        <w:tab/>
        <w:t xml:space="preserve">5. Which statement is logically equivalent to “If I eat, then I live”?</w:t>
      </w:r>
      <w:r w:rsidRPr="00000000" w:rsidR="00000000" w:rsidDel="00000000">
        <w:rPr>
          <w:rtl w:val="0"/>
        </w:rPr>
      </w:r>
    </w:p>
    <w:tbl>
      <w:tblPr>
        <w:tblStyle w:val="Table5"/>
        <w:bidiVisual w:val="0"/>
        <w:tblW w:w="4791.0" w:type="dxa"/>
        <w:jc w:val="left"/>
        <w:tblLayout w:type="fixed"/>
        <w:tblLook w:val="0000"/>
      </w:tblPr>
      <w:tblGrid>
        <w:gridCol w:w="381"/>
        <w:gridCol w:w="4410"/>
        <w:tblGridChange w:id="0">
          <w:tblGrid>
            <w:gridCol w:w="381"/>
            <w:gridCol w:w="4410"/>
          </w:tblGrid>
        </w:tblGridChange>
      </w:tblGrid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1)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If I live, then I eat.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2)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If I eat, then I do not live.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3)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I live if and only if I eat.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4)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If I do not live, then I do not eat.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Lines w:val="1"/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vertAlign w:val="baseline"/>
          <w:rtl w:val="0"/>
        </w:rPr>
        <w:tab/>
        <w:tab/>
        <w:t xml:space="preserve">6. What is the converse of the statement “If it is sunny, I will go swimming”?</w:t>
      </w:r>
      <w:r w:rsidRPr="00000000" w:rsidR="00000000" w:rsidDel="00000000">
        <w:rPr>
          <w:rtl w:val="0"/>
        </w:rPr>
      </w:r>
    </w:p>
    <w:tbl>
      <w:tblPr>
        <w:tblStyle w:val="Table6"/>
        <w:bidiVisual w:val="0"/>
        <w:tblW w:w="4791.0" w:type="dxa"/>
        <w:jc w:val="left"/>
        <w:tblLayout w:type="fixed"/>
        <w:tblLook w:val="0000"/>
      </w:tblPr>
      <w:tblGrid>
        <w:gridCol w:w="381"/>
        <w:gridCol w:w="4410"/>
        <w:tblGridChange w:id="0">
          <w:tblGrid>
            <w:gridCol w:w="381"/>
            <w:gridCol w:w="4410"/>
          </w:tblGrid>
        </w:tblGridChange>
      </w:tblGrid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1)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If it is not sunny, I will not go swimming.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2)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If I do not go swimming, then it is not sunny.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3)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If I go swimming, it is sunny.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4)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I will go swimming if and only if it is sunny.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Lines w:val="1"/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vertAlign w:val="baseline"/>
          <w:rtl w:val="0"/>
        </w:rPr>
        <w:tab/>
        <w:tab/>
        <w:t xml:space="preserve">7. Which statement is the converse of “If it is a 300 ZX, then it is a car”?</w:t>
      </w:r>
      <w:r w:rsidRPr="00000000" w:rsidR="00000000" w:rsidDel="00000000">
        <w:rPr>
          <w:rtl w:val="0"/>
        </w:rPr>
      </w:r>
    </w:p>
    <w:tbl>
      <w:tblPr>
        <w:tblStyle w:val="Table7"/>
        <w:bidiVisual w:val="0"/>
        <w:tblW w:w="4791.0" w:type="dxa"/>
        <w:jc w:val="left"/>
        <w:tblLayout w:type="fixed"/>
        <w:tblLook w:val="0000"/>
      </w:tblPr>
      <w:tblGrid>
        <w:gridCol w:w="381"/>
        <w:gridCol w:w="4410"/>
        <w:tblGridChange w:id="0">
          <w:tblGrid>
            <w:gridCol w:w="381"/>
            <w:gridCol w:w="4410"/>
          </w:tblGrid>
        </w:tblGridChange>
      </w:tblGrid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1)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If it is not a 300 ZX, then it is not a car.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2)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If it is not a car, then it is not a 300 ZX.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3)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If it is a car, then it is a 300 ZX.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4)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If it is a car, then it is not a 300 ZX.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Lines w:val="1"/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vertAlign w:val="baseline"/>
          <w:rtl w:val="0"/>
        </w:rPr>
        <w:tab/>
        <w:tab/>
        <w:t xml:space="preserve">8. What is the inverse of the statement “If two triangles are not similar, their corresponding angles are not congruent”?</w:t>
      </w:r>
      <w:r w:rsidRPr="00000000" w:rsidR="00000000" w:rsidDel="00000000">
        <w:rPr>
          <w:rtl w:val="0"/>
        </w:rPr>
      </w:r>
    </w:p>
    <w:tbl>
      <w:tblPr>
        <w:tblStyle w:val="Table8"/>
        <w:bidiVisual w:val="0"/>
        <w:tblW w:w="4793.0" w:type="dxa"/>
        <w:jc w:val="left"/>
        <w:tblLayout w:type="fixed"/>
        <w:tblLook w:val="0000"/>
      </w:tblPr>
      <w:tblGrid>
        <w:gridCol w:w="383"/>
        <w:gridCol w:w="4410"/>
        <w:tblGridChange w:id="0">
          <w:tblGrid>
            <w:gridCol w:w="383"/>
            <w:gridCol w:w="4410"/>
          </w:tblGrid>
        </w:tblGridChange>
      </w:tblGrid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1)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If two triangles are similar, their corresponding angles are not congruent.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2)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If corresponding angles of two triangles are not congruent, the triangles are not similar.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3)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If two triangles are similar, their corresponding angles are congruent.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4)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keepLines w:val="1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8"/>
                <w:vertAlign w:val="baseline"/>
                <w:rtl w:val="0"/>
              </w:rPr>
              <w:t xml:space="preserve">If corresponding angles of two triangles are congruent, the triangles are similar.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45.0" w:type="dxa"/>
        <w:bottom w:w="0.0" w:type="dxa"/>
        <w:right w:w="4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  <w:tblCellMar>
        <w:top w:w="0.0" w:type="dxa"/>
        <w:left w:w="45.0" w:type="dxa"/>
        <w:bottom w:w="0.0" w:type="dxa"/>
        <w:right w:w="4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  <w:tblCellMar>
        <w:top w:w="0.0" w:type="dxa"/>
        <w:left w:w="45.0" w:type="dxa"/>
        <w:bottom w:w="0.0" w:type="dxa"/>
        <w:right w:w="4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  <w:tblCellMar>
        <w:top w:w="0.0" w:type="dxa"/>
        <w:left w:w="45.0" w:type="dxa"/>
        <w:bottom w:w="0.0" w:type="dxa"/>
        <w:right w:w="4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tblPr>
      <w:tblStyleRowBandSize w:val="1"/>
      <w:tblStyleColBandSize w:val="1"/>
      <w:tblCellMar>
        <w:top w:w="0.0" w:type="dxa"/>
        <w:left w:w="45.0" w:type="dxa"/>
        <w:bottom w:w="0.0" w:type="dxa"/>
        <w:right w:w="4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6" w:type="table">
    <w:basedOn w:val="TableNormal"/>
    <w:tblPr>
      <w:tblStyleRowBandSize w:val="1"/>
      <w:tblStyleColBandSize w:val="1"/>
      <w:tblCellMar>
        <w:top w:w="0.0" w:type="dxa"/>
        <w:left w:w="45.0" w:type="dxa"/>
        <w:bottom w:w="0.0" w:type="dxa"/>
        <w:right w:w="4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7" w:type="table">
    <w:basedOn w:val="TableNormal"/>
    <w:tblPr>
      <w:tblStyleRowBandSize w:val="1"/>
      <w:tblStyleColBandSize w:val="1"/>
      <w:tblCellMar>
        <w:top w:w="0.0" w:type="dxa"/>
        <w:left w:w="45.0" w:type="dxa"/>
        <w:bottom w:w="0.0" w:type="dxa"/>
        <w:right w:w="4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8" w:type="table">
    <w:basedOn w:val="TableNormal"/>
    <w:tblPr>
      <w:tblStyleRowBandSize w:val="1"/>
      <w:tblStyleColBandSize w:val="1"/>
      <w:tblCellMar>
        <w:top w:w="0.0" w:type="dxa"/>
        <w:left w:w="45.0" w:type="dxa"/>
        <w:bottom w:w="0.0" w:type="dxa"/>
        <w:right w:w="4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 Homework.doc.docx</dc:title>
</cp:coreProperties>
</file>