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666.0" w:type="dxa"/>
        <w:jc w:val="center"/>
        <w:tblLayout w:type="fixed"/>
        <w:tblLook w:val="0000"/>
      </w:tblPr>
      <w:tblGrid>
        <w:gridCol w:w="5338"/>
        <w:gridCol w:w="5328"/>
        <w:tblGridChange w:id="0">
          <w:tblGrid>
            <w:gridCol w:w="5338"/>
            <w:gridCol w:w="5328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LESSON PLAN: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AAA Patty Paper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UNIT: Triangles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TOPIC:</w:t>
            </w: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 AAA Congruence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COURSE CODE: MGS21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DURATION:  1 Period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AIM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Is AAA a congruence shortcut?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OBJECTIVES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vertAlign w:val="baseline"/>
                <w:rtl w:val="0"/>
              </w:rPr>
              <w:t xml:space="preserve">By the end of this lesson, students should be able to: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Determine whether or not triangles can be proven congruent using AAA.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hanging="359"/>
              <w:rPr>
                <w:rFonts w:cs="Calibri" w:hAnsi="Calibri" w:eastAsia="Calibri" w:ascii="Calibri"/>
                <w:u w:val="none"/>
              </w:rPr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Recognize that triangles that share AAA have a similar “shape.”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COMMON CORE LEARNING STANDARDS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CCSS.MATH.CONTENT.HSG.CO.B.8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CCSS.MATH.CONTENT.HSG.CO.C.10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MATERIALS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vertAlign w:val="baseline"/>
                <w:rtl w:val="0"/>
              </w:rPr>
              <w:t xml:space="preserve">Smart Notebook, main activity sheet, pencils, </w:t>
            </w: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patty paper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GROUPING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Pairs based on seating chosen by the teacher.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LEARNING SUPPORTS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The students will work with patty paper which have been a key part of the previous 4-5 lessons.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sz w:val="22"/>
                <w:vertAlign w:val="baseline"/>
                <w:rtl w:val="0"/>
              </w:rPr>
              <w:t xml:space="preserve">PACING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vertAlign w:val="baseline"/>
                <w:rtl w:val="0"/>
              </w:rPr>
              <w:t xml:space="preserve">This </w:t>
            </w: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lesson introduces another congruence condition that does not work and require the students to look for counter-examples similar to SSA from a previous lesson.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HOMEWORK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DO NOW / WARM UP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*Do not copy! Just answer the question!*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What congruence conditions do we know so far? Which congruence conditions do not work?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cccc"/>
          </w:tcPr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AGENDA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cccc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QUESTIONS/CFUs/MISUNDERSTANDINGS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120" w:line="276" w:before="120"/>
              <w:ind w:left="720" w:right="0" w:hanging="359"/>
              <w:contextualSpacing w:val="1"/>
              <w:rPr>
                <w:rFonts w:cs="Calibri" w:hAnsi="Calibri" w:eastAsia="Calibri" w:ascii="Calibri"/>
                <w:b w:val="1"/>
                <w:sz w:val="22"/>
                <w:u w:val="none"/>
                <w:vertAlign w:val="baseline"/>
              </w:rPr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INTRODUCTION: {5 mins}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120" w:line="276" w:before="120"/>
              <w:ind w:left="720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While the students work on the Do Now the teacher will circulate the classroom to check for completion of homework and complete attendance. (2 mins)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120" w:line="276" w:before="120"/>
              <w:ind w:left="720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Three student volunteers will be asked to explain their responses to the Do Now problem. (3 mins)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vertAlign w:val="baseline"/>
                <w:rtl w:val="0"/>
              </w:rPr>
              <w:t xml:space="preserve">Students </w:t>
            </w: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have already worked with patty paper to make the constructions required here. They have also worked with disproving congruence conditions by finding triangles that do not work.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120" w:line="276" w:before="120"/>
              <w:ind w:left="720" w:right="0" w:hanging="359"/>
              <w:contextualSpacing w:val="1"/>
              <w:rPr>
                <w:rFonts w:cs="Calibri" w:hAnsi="Calibri" w:eastAsia="Calibri" w:ascii="Calibri"/>
                <w:b w:val="1"/>
                <w:u w:val="none"/>
              </w:rPr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DIRECT INSTRUCTION: {</w:t>
            </w: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8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 mins}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left="0" w:firstLine="0" w:right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A student volunteer will hand out patty paper and the and the main activity sheet. The class will turn to page 229 (Investigation 3). (2 mins)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left="0" w:firstLine="0" w:right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A student volunteer will be asked to read the paragraph introduction to the investigation. The students will be asked the questions on the right. (6 mins)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What initial thoughts do you have about AAA?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Do you think it will work/not work? Why?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How can we use the patty paper to make this construction?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Will you always create the same triangle given these pieces?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Do angles have set length for each of their sides?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Do you have to connect them at their endpoints?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after="120" w:line="276" w:before="120"/>
              <w:ind w:left="720" w:right="0" w:hanging="359"/>
              <w:contextualSpacing w:val="1"/>
              <w:rPr>
                <w:rFonts w:cs="Calibri" w:hAnsi="Calibri" w:eastAsia="Calibri" w:ascii="Calibri"/>
                <w:b w:val="1"/>
                <w:sz w:val="22"/>
                <w:u w:val="none"/>
                <w:vertAlign w:val="baseline"/>
              </w:rPr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GUIDED PRACTICE: {12 mins}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right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The students will begin their constructions by tracing using the patty paper. {4 mins}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right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The students will then assemble triangles using the patty paper and compare the triangles they created. (5 mins)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right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The teacher will ask the students to share what they notice about their triangles. (3 mins)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  <w:t xml:space="preserve">How do you connect the two angles?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  <w:t xml:space="preserve">Are the letters important in this case? Why? How is this different from previous examples?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  <w:t xml:space="preserve">How is this different from AAA?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  <w:t xml:space="preserve">Do you have multiple options for building triangles with these pieces?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  <w:t xml:space="preserve">How would you complete this triangle?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tl w:val="0"/>
              </w:rPr>
              <w:t xml:space="preserve">How small can you make a triangle using these angles?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after="120" w:line="276" w:before="120"/>
              <w:ind w:left="720" w:right="0" w:hanging="359"/>
              <w:contextualSpacing w:val="1"/>
              <w:rPr>
                <w:rFonts w:cs="Calibri" w:hAnsi="Calibri" w:eastAsia="Calibri" w:ascii="Calibri"/>
                <w:b w:val="1"/>
                <w:sz w:val="22"/>
                <w:u w:val="none"/>
                <w:vertAlign w:val="baseline"/>
              </w:rPr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INDEPENDENT PRACTICE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: {1</w:t>
            </w: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 mins}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left="720" w:firstLine="0" w:right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The students will then answer the reflection questions on the activity sheet.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left="720" w:firstLine="0" w:right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During this time the teacher will circulate the classroom to check for understanding, assess student learning, and assist students in need of help.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vertAlign w:val="baseline"/>
                <w:rtl w:val="0"/>
              </w:rPr>
              <w:t xml:space="preserve">Extension Questions: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How many different options do you have for creating a triangle with these pieces?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What do you notice about your triangle when compared with your partner’s?</w:t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Do the triangles look similar? Why do you think this is the case?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after="120" w:line="276" w:before="120"/>
              <w:ind w:left="720" w:right="0" w:hanging="359"/>
              <w:contextualSpacing w:val="1"/>
              <w:rPr>
                <w:rFonts w:cs="Calibri" w:hAnsi="Calibri" w:eastAsia="Calibri" w:ascii="Calibri"/>
                <w:b w:val="1"/>
                <w:sz w:val="22"/>
                <w:u w:val="none"/>
                <w:vertAlign w:val="baseline"/>
              </w:rPr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SUMMARY:  {</w:t>
            </w: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9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 mins}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 w:line="276" w:before="120"/>
              <w:ind w:left="360" w:firstLine="0" w:right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Three student volunteers will be asked to share their answers to each of the reflection questions. (Are these triangles congruent? Do they look similar? What makes them look similar?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0"/>
              <w:spacing w:lineRule="auto" w:after="120" w:line="240" w:before="12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2"/>
                <w:vertAlign w:val="baseline"/>
                <w:rtl w:val="0"/>
              </w:rPr>
              <w:t xml:space="preserve">Exit Slip: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rFonts w:cs="Arial" w:hAnsi="Arial" w:eastAsia="Arial" w:ascii="Arial"/>
        <w:sz w:val="22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cs="Arial" w:hAnsi="Arial" w:eastAsia="Arial" w:ascii="Arial"/>
        <w:sz w:val="22"/>
        <w:vertAlign w:val="baseline"/>
      </w:rPr>
    </w:lvl>
    <w:lvl w:ilvl="2">
      <w:start w:val="1"/>
      <w:numFmt w:val="bullet"/>
      <w:lvlText w:val="➢"/>
      <w:lvlJc w:val="left"/>
      <w:pPr>
        <w:ind w:left="2160" w:firstLine="1800"/>
      </w:pPr>
      <w:rPr>
        <w:rFonts w:cs="Arial" w:hAnsi="Arial" w:eastAsia="Arial" w:ascii="Arial"/>
        <w:sz w:val="22"/>
        <w:vertAlign w:val="baseline"/>
      </w:rPr>
    </w:lvl>
    <w:lvl w:ilvl="3">
      <w:start w:val="1"/>
      <w:numFmt w:val="bullet"/>
      <w:lvlText w:val="➢"/>
      <w:lvlJc w:val="left"/>
      <w:pPr>
        <w:ind w:left="2880" w:firstLine="2520"/>
      </w:pPr>
      <w:rPr>
        <w:rFonts w:cs="Arial" w:hAnsi="Arial" w:eastAsia="Arial" w:ascii="Arial"/>
        <w:sz w:val="22"/>
        <w:vertAlign w:val="baseline"/>
      </w:rPr>
    </w:lvl>
    <w:lvl w:ilvl="4">
      <w:start w:val="1"/>
      <w:numFmt w:val="bullet"/>
      <w:lvlText w:val="➢"/>
      <w:lvlJc w:val="left"/>
      <w:pPr>
        <w:ind w:left="3600" w:firstLine="3240"/>
      </w:pPr>
      <w:rPr>
        <w:rFonts w:cs="Arial" w:hAnsi="Arial" w:eastAsia="Arial" w:ascii="Arial"/>
        <w:sz w:val="22"/>
        <w:vertAlign w:val="baseli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cs="Arial" w:hAnsi="Arial" w:eastAsia="Arial" w:ascii="Arial"/>
        <w:sz w:val="22"/>
        <w:vertAlign w:val="baseline"/>
      </w:rPr>
    </w:lvl>
    <w:lvl w:ilvl="6">
      <w:start w:val="1"/>
      <w:numFmt w:val="bullet"/>
      <w:lvlText w:val="➢"/>
      <w:lvlJc w:val="left"/>
      <w:pPr>
        <w:ind w:left="5040" w:firstLine="4680"/>
      </w:pPr>
      <w:rPr>
        <w:rFonts w:cs="Arial" w:hAnsi="Arial" w:eastAsia="Arial" w:ascii="Arial"/>
        <w:sz w:val="22"/>
        <w:vertAlign w:val="baseline"/>
      </w:rPr>
    </w:lvl>
    <w:lvl w:ilvl="7">
      <w:start w:val="1"/>
      <w:numFmt w:val="bullet"/>
      <w:lvlText w:val="➢"/>
      <w:lvlJc w:val="left"/>
      <w:pPr>
        <w:ind w:left="5760" w:firstLine="5400"/>
      </w:pPr>
      <w:rPr>
        <w:rFonts w:cs="Arial" w:hAnsi="Arial" w:eastAsia="Arial" w:ascii="Arial"/>
        <w:sz w:val="22"/>
        <w:vertAlign w:val="baseline"/>
      </w:rPr>
    </w:lvl>
    <w:lvl w:ilvl="8">
      <w:start w:val="1"/>
      <w:numFmt w:val="bullet"/>
      <w:lvlText w:val="➢"/>
      <w:lvlJc w:val="left"/>
      <w:pPr>
        <w:ind w:left="6480" w:firstLine="6120"/>
      </w:pPr>
      <w:rPr>
        <w:rFonts w:cs="Arial" w:hAnsi="Arial" w:eastAsia="Arial" w:ascii="Arial"/>
        <w:sz w:val="22"/>
        <w:vertAlign w:val="baseline"/>
      </w:rPr>
    </w:lvl>
  </w:abstractNum>
  <w:abstractNum w:abstractNumId="4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9(11.5) (AAA).docx</dc:title>
</cp:coreProperties>
</file>