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y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BIG Circle Problems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3657600" cx="4524375"/>
            <wp:effectExtent t="0" b="0" r="0" l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657600" cx="452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1: Annotate the problem and label as much information as you can in the diagram.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2: Identify what the problem is asking you to find.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3: Identify facts and theorems that you know will help you with this problem. List any of them here: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4: Show your work.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5: Check if your answer is reasonable. How do you know?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2981325" cx="5553075"/>
            <wp:effectExtent t="0" b="0" r="0" l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981325" cx="555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1: Annotate the problem and label as much information as you can in the diagram.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2: Identify what the problem is asking you to find.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3: Identify facts and theorems that you know will help you with this problem. List any of them here: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4: Show your work.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STEP 5: Check if your answer is reasonable. How do you know?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drawing>
          <wp:inline distR="114300" distT="114300" distB="114300" distL="114300">
            <wp:extent cy="2867025" cx="5467350"/>
            <wp:effectExtent t="0" b="0" r="0" l="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867025" cx="5467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HINT: Use the Questions to Ask Yourself from previous questions and your notes.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Work one simple step at a time. It’s like solving a puzzle, as you move along you’ll start to see more and more pieces of information that you can easily fill in.</w:t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5.png" Type="http://schemas.openxmlformats.org/officeDocument/2006/relationships/image" Id="rId6"/><Relationship Target="media/image04.png" Type="http://schemas.openxmlformats.org/officeDocument/2006/relationships/image" Id="rId5"/><Relationship Target="media/image03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9(10) Activity Sheet.docx</dc:title>
</cp:coreProperties>
</file>