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</w:t>
        <w:tab/>
        <w:tab/>
        <w:tab/>
        <w:tab/>
        <w:t xml:space="preserve">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1: Lesson 5 (Points of Concurrency)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AIM: </w:t>
      </w:r>
      <w:r w:rsidDel="00000000" w:rsidR="00000000" w:rsidRPr="00000000">
        <w:rPr>
          <w:rtl w:val="0"/>
        </w:rPr>
        <w:t xml:space="preserve"> ___________________________________________________________________?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 Now: </w:t>
      </w:r>
      <w:r w:rsidDel="00000000" w:rsidR="00000000" w:rsidRPr="00000000">
        <w:rPr>
          <w:rtl w:val="0"/>
        </w:rPr>
        <w:t xml:space="preserve">Use your compass to construct a perpendicular bisector for all three sides of the triangle below.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200400" cy="1600200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Guided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three are more lines intersect in a single point, they are _________________ and the point of intersection is the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point of concurrency of the three perpendicular bisectors of a triangle is called the 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point of concurrency of the three angle bisectors of a triangle is called the 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Independent Practice: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the triangle below to construct three angle bisectors and locate the incenter.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05200" cy="2543175"/>
            <wp:effectExtent b="0" l="0" r="0" t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Important Idea!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labelling equal segments in geometry we put a dash through each segment.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labelling equal angles we put an arc through each angle.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810000" cy="2095500"/>
            <wp:effectExtent b="0" l="0" r="0" t="0"/>
            <wp:docPr id="3" name="image07.gif"/>
            <a:graphic>
              <a:graphicData uri="http://schemas.openxmlformats.org/drawingml/2006/picture">
                <pic:pic>
                  <pic:nvPicPr>
                    <pic:cNvPr id="0" name="image07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Now go back and label equal parts of the constructions on the front of the sheet.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Wrap-Up: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514600" cy="1447800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2962275" cy="160020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3.png"/><Relationship Id="rId6" Type="http://schemas.openxmlformats.org/officeDocument/2006/relationships/image" Target="media/image06.png"/><Relationship Id="rId7" Type="http://schemas.openxmlformats.org/officeDocument/2006/relationships/image" Target="media/image07.gif"/><Relationship Id="rId8" Type="http://schemas.openxmlformats.org/officeDocument/2006/relationships/image" Target="media/image08.png"/></Relationships>
</file>