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98" w:rsidRDefault="00134FF0">
      <w:pPr>
        <w:rPr>
          <w:sz w:val="24"/>
          <w:szCs w:val="24"/>
        </w:rPr>
      </w:pPr>
      <w:r>
        <w:rPr>
          <w:sz w:val="24"/>
          <w:szCs w:val="24"/>
        </w:rPr>
        <w:t xml:space="preserve"> </w:t>
      </w:r>
      <w:r>
        <w:rPr>
          <w:sz w:val="24"/>
          <w:szCs w:val="24"/>
        </w:rPr>
        <w:tab/>
      </w:r>
      <w:r>
        <w:rPr>
          <w:sz w:val="24"/>
          <w:szCs w:val="24"/>
        </w:rPr>
        <w:tab/>
        <w:t xml:space="preserve"> </w:t>
      </w:r>
    </w:p>
    <w:p w:rsidR="00134FF0" w:rsidRDefault="00134FF0" w:rsidP="00134FF0">
      <w:pPr>
        <w:rPr>
          <w:b/>
          <w:sz w:val="32"/>
          <w:szCs w:val="32"/>
          <w:u w:val="single"/>
        </w:rPr>
      </w:pPr>
      <w:r>
        <w:rPr>
          <w:b/>
          <w:sz w:val="32"/>
          <w:szCs w:val="32"/>
          <w:u w:val="single"/>
        </w:rPr>
        <w:t>Syllabus for Freshmen Global History and Geography I (H1):</w:t>
      </w:r>
    </w:p>
    <w:p w:rsidR="00134FF0" w:rsidRDefault="00134FF0" w:rsidP="00134FF0">
      <w:pPr>
        <w:ind w:left="720" w:firstLine="720"/>
        <w:rPr>
          <w:sz w:val="24"/>
          <w:szCs w:val="24"/>
        </w:rPr>
      </w:pPr>
      <w:r>
        <w:rPr>
          <w:sz w:val="24"/>
          <w:szCs w:val="24"/>
        </w:rPr>
        <w:t>Fall 201</w:t>
      </w:r>
      <w:r w:rsidR="009A4C1C">
        <w:rPr>
          <w:sz w:val="24"/>
          <w:szCs w:val="24"/>
        </w:rPr>
        <w:t>5</w:t>
      </w:r>
      <w:r w:rsidR="00310827">
        <w:rPr>
          <w:sz w:val="24"/>
          <w:szCs w:val="24"/>
        </w:rPr>
        <w:t xml:space="preserve"> Term: September </w:t>
      </w:r>
      <w:r w:rsidR="008C3FC7">
        <w:rPr>
          <w:sz w:val="24"/>
          <w:szCs w:val="24"/>
        </w:rPr>
        <w:t>9</w:t>
      </w:r>
      <w:r w:rsidR="009A4C1C">
        <w:rPr>
          <w:sz w:val="24"/>
          <w:szCs w:val="24"/>
        </w:rPr>
        <w:t>,</w:t>
      </w:r>
      <w:r>
        <w:rPr>
          <w:sz w:val="24"/>
          <w:szCs w:val="24"/>
        </w:rPr>
        <w:t xml:space="preserve"> 201</w:t>
      </w:r>
      <w:r w:rsidR="009A4C1C">
        <w:rPr>
          <w:sz w:val="24"/>
          <w:szCs w:val="24"/>
        </w:rPr>
        <w:t>5</w:t>
      </w:r>
      <w:r w:rsidR="00310827">
        <w:rPr>
          <w:sz w:val="24"/>
          <w:szCs w:val="24"/>
        </w:rPr>
        <w:t xml:space="preserve"> – January </w:t>
      </w:r>
      <w:r w:rsidR="00505769">
        <w:rPr>
          <w:sz w:val="24"/>
          <w:szCs w:val="24"/>
        </w:rPr>
        <w:t>23</w:t>
      </w:r>
      <w:r w:rsidR="009A4C1C">
        <w:rPr>
          <w:sz w:val="24"/>
          <w:szCs w:val="24"/>
        </w:rPr>
        <w:t>,</w:t>
      </w:r>
      <w:r w:rsidR="006A5B6B">
        <w:rPr>
          <w:sz w:val="24"/>
          <w:szCs w:val="24"/>
        </w:rPr>
        <w:t xml:space="preserve"> </w:t>
      </w:r>
      <w:r>
        <w:rPr>
          <w:sz w:val="24"/>
          <w:szCs w:val="24"/>
        </w:rPr>
        <w:t>201</w:t>
      </w:r>
      <w:r w:rsidR="009A4C1C">
        <w:rPr>
          <w:sz w:val="24"/>
          <w:szCs w:val="24"/>
        </w:rPr>
        <w:t>6</w:t>
      </w:r>
    </w:p>
    <w:p w:rsidR="00134FF0" w:rsidRDefault="00134FF0" w:rsidP="00134FF0">
      <w:pPr>
        <w:ind w:left="720" w:firstLine="720"/>
        <w:rPr>
          <w:sz w:val="24"/>
          <w:szCs w:val="24"/>
        </w:rPr>
      </w:pPr>
      <w:r>
        <w:rPr>
          <w:sz w:val="24"/>
          <w:szCs w:val="24"/>
        </w:rPr>
        <w:t>Teacher: Mrs. Sabic</w:t>
      </w:r>
    </w:p>
    <w:p w:rsidR="00134FF0" w:rsidRDefault="00134FF0" w:rsidP="00134FF0">
      <w:pPr>
        <w:ind w:left="720" w:firstLine="720"/>
        <w:rPr>
          <w:sz w:val="24"/>
          <w:szCs w:val="24"/>
        </w:rPr>
      </w:pPr>
      <w:r>
        <w:rPr>
          <w:sz w:val="24"/>
          <w:szCs w:val="24"/>
        </w:rPr>
        <w:t xml:space="preserve">E-mail: </w:t>
      </w:r>
      <w:hyperlink r:id="rId9" w:history="1">
        <w:r w:rsidRPr="00E96A6C">
          <w:rPr>
            <w:rStyle w:val="Hyperlink"/>
            <w:sz w:val="24"/>
            <w:szCs w:val="24"/>
          </w:rPr>
          <w:t>sabic@whsad.org</w:t>
        </w:r>
      </w:hyperlink>
    </w:p>
    <w:p w:rsidR="00134FF0" w:rsidRDefault="009A4C1C" w:rsidP="00134FF0">
      <w:pPr>
        <w:ind w:left="720" w:firstLine="720"/>
        <w:rPr>
          <w:sz w:val="24"/>
          <w:szCs w:val="24"/>
        </w:rPr>
      </w:pPr>
      <w:r>
        <w:rPr>
          <w:sz w:val="24"/>
          <w:szCs w:val="24"/>
        </w:rPr>
        <w:t>Room: 203</w:t>
      </w:r>
    </w:p>
    <w:p w:rsidR="00134FF0" w:rsidRPr="00134FF0" w:rsidRDefault="00FB26DC" w:rsidP="00134FF0">
      <w:pPr>
        <w:ind w:left="720" w:firstLine="720"/>
        <w:rPr>
          <w:sz w:val="24"/>
          <w:szCs w:val="24"/>
        </w:rPr>
      </w:pPr>
      <w:r>
        <w:rPr>
          <w:sz w:val="24"/>
          <w:szCs w:val="24"/>
        </w:rPr>
        <w:t>Office Hours: Period 7</w:t>
      </w:r>
      <w:r w:rsidR="00134FF0">
        <w:rPr>
          <w:sz w:val="24"/>
          <w:szCs w:val="24"/>
        </w:rPr>
        <w:t xml:space="preserve"> (</w:t>
      </w:r>
      <w:r>
        <w:rPr>
          <w:sz w:val="24"/>
          <w:szCs w:val="24"/>
        </w:rPr>
        <w:t>1:08PM – 1:53</w:t>
      </w:r>
      <w:r w:rsidR="00310827">
        <w:rPr>
          <w:sz w:val="24"/>
          <w:szCs w:val="24"/>
        </w:rPr>
        <w:t>PM</w:t>
      </w:r>
      <w:r w:rsidR="00134FF0">
        <w:rPr>
          <w:sz w:val="24"/>
          <w:szCs w:val="24"/>
        </w:rPr>
        <w:t>)</w:t>
      </w:r>
      <w:r w:rsidR="00310827">
        <w:rPr>
          <w:sz w:val="24"/>
          <w:szCs w:val="24"/>
        </w:rPr>
        <w:t>, Tuesdays and Thursdays</w:t>
      </w:r>
    </w:p>
    <w:p w:rsidR="000C3615" w:rsidRDefault="000C3615">
      <w:pPr>
        <w:rPr>
          <w:b/>
          <w:sz w:val="24"/>
          <w:szCs w:val="24"/>
          <w:u w:val="single"/>
        </w:rPr>
      </w:pPr>
    </w:p>
    <w:p w:rsidR="007851D2" w:rsidRDefault="007851D2">
      <w:pPr>
        <w:rPr>
          <w:sz w:val="24"/>
          <w:szCs w:val="24"/>
        </w:rPr>
      </w:pPr>
      <w:r>
        <w:rPr>
          <w:b/>
          <w:sz w:val="24"/>
          <w:szCs w:val="24"/>
          <w:u w:val="single"/>
        </w:rPr>
        <w:t>Content – Outcomes Expected:</w:t>
      </w:r>
      <w:r w:rsidR="00F87A4F">
        <w:rPr>
          <w:sz w:val="24"/>
          <w:szCs w:val="24"/>
        </w:rPr>
        <w:t xml:space="preserve">  Global History and Geography </w:t>
      </w:r>
      <w:r>
        <w:rPr>
          <w:sz w:val="24"/>
          <w:szCs w:val="24"/>
        </w:rPr>
        <w:t xml:space="preserve">I provides students with the opportunity to study world cultures and civilizations.  The course begins with </w:t>
      </w:r>
      <w:r w:rsidR="00A96249">
        <w:rPr>
          <w:sz w:val="24"/>
          <w:szCs w:val="24"/>
        </w:rPr>
        <w:t>the Paleolithic Era and the development of the first civilizations, continues with an examination of classical societies, and traces the expansion of trade networks and their global impact.  The course emphasizes the key themes of interactions over time, shifts in political power, and the role of belief systems.  While this course emphasizes the importance of historical and spatial thinking, all of the social studies practices and standards are included in the study of global history and geography.  Students</w:t>
      </w:r>
      <w:r>
        <w:rPr>
          <w:sz w:val="24"/>
          <w:szCs w:val="24"/>
        </w:rPr>
        <w:t xml:space="preserve"> will be called upon to make connections between cultures and show how human society is truly connected.  Students will utilize major concepts and themes that are needed to develop an understanding of The New York State Common Core Standards and Social Studies Curriculum.  Students will be exposed to a high degree of historical activities geared toward an interpretation and an </w:t>
      </w:r>
      <w:r w:rsidR="006A3ABF">
        <w:rPr>
          <w:sz w:val="24"/>
          <w:szCs w:val="24"/>
        </w:rPr>
        <w:t xml:space="preserve">understanding </w:t>
      </w:r>
      <w:r>
        <w:rPr>
          <w:sz w:val="24"/>
          <w:szCs w:val="24"/>
        </w:rPr>
        <w:t xml:space="preserve">of world history.  Their study of Global History will be </w:t>
      </w:r>
      <w:r w:rsidR="006A3ABF">
        <w:rPr>
          <w:sz w:val="24"/>
          <w:szCs w:val="24"/>
        </w:rPr>
        <w:t xml:space="preserve">enhanced by </w:t>
      </w:r>
      <w:r w:rsidR="00F87A4F">
        <w:rPr>
          <w:sz w:val="24"/>
          <w:szCs w:val="24"/>
        </w:rPr>
        <w:t>the use of primary, secondary</w:t>
      </w:r>
      <w:r w:rsidR="00134FF0">
        <w:rPr>
          <w:sz w:val="24"/>
          <w:szCs w:val="24"/>
        </w:rPr>
        <w:t xml:space="preserve"> source, and educational films.</w:t>
      </w:r>
      <w:r w:rsidR="00F87A4F">
        <w:rPr>
          <w:sz w:val="24"/>
          <w:szCs w:val="24"/>
        </w:rPr>
        <w:t xml:space="preserve"> This course prepares them for </w:t>
      </w:r>
      <w:r w:rsidR="006A3ABF">
        <w:rPr>
          <w:sz w:val="24"/>
          <w:szCs w:val="24"/>
        </w:rPr>
        <w:t xml:space="preserve">the New York State </w:t>
      </w:r>
      <w:r w:rsidR="001D6E4D">
        <w:rPr>
          <w:sz w:val="24"/>
          <w:szCs w:val="24"/>
        </w:rPr>
        <w:t>Common Core</w:t>
      </w:r>
      <w:r w:rsidR="006A3ABF">
        <w:rPr>
          <w:sz w:val="24"/>
          <w:szCs w:val="24"/>
        </w:rPr>
        <w:t xml:space="preserve"> Examination which will be administered at the end of Global History and Geography IV.</w:t>
      </w:r>
    </w:p>
    <w:p w:rsidR="007851D2" w:rsidRDefault="007851D2">
      <w:pPr>
        <w:rPr>
          <w:sz w:val="24"/>
          <w:szCs w:val="24"/>
        </w:rPr>
      </w:pPr>
    </w:p>
    <w:p w:rsidR="00BC00D0" w:rsidRDefault="009600B3">
      <w:pPr>
        <w:rPr>
          <w:sz w:val="24"/>
          <w:szCs w:val="24"/>
        </w:rPr>
      </w:pPr>
      <w:r>
        <w:rPr>
          <w:b/>
          <w:sz w:val="24"/>
          <w:szCs w:val="24"/>
          <w:u w:val="single"/>
        </w:rPr>
        <w:t>Textbook</w:t>
      </w:r>
      <w:r w:rsidR="00BC00D0">
        <w:rPr>
          <w:b/>
          <w:sz w:val="24"/>
          <w:szCs w:val="24"/>
          <w:u w:val="single"/>
        </w:rPr>
        <w:t>:</w:t>
      </w:r>
    </w:p>
    <w:p w:rsidR="006A3ABF" w:rsidRDefault="006A3ABF" w:rsidP="00BC00D0">
      <w:pPr>
        <w:numPr>
          <w:ilvl w:val="0"/>
          <w:numId w:val="14"/>
        </w:numPr>
        <w:rPr>
          <w:sz w:val="24"/>
          <w:szCs w:val="24"/>
        </w:rPr>
      </w:pPr>
      <w:r>
        <w:rPr>
          <w:i/>
          <w:sz w:val="24"/>
          <w:szCs w:val="24"/>
        </w:rPr>
        <w:t xml:space="preserve">Glencoe: World History, </w:t>
      </w:r>
      <w:r>
        <w:rPr>
          <w:sz w:val="24"/>
          <w:szCs w:val="24"/>
        </w:rPr>
        <w:t>published by McGraw Hill.</w:t>
      </w:r>
    </w:p>
    <w:p w:rsidR="00BC00D0" w:rsidRDefault="00BC00D0" w:rsidP="00BC00D0">
      <w:pPr>
        <w:rPr>
          <w:b/>
          <w:sz w:val="24"/>
          <w:szCs w:val="24"/>
          <w:u w:val="single"/>
        </w:rPr>
      </w:pPr>
    </w:p>
    <w:p w:rsidR="00BC00D0" w:rsidRDefault="00BC00D0" w:rsidP="00BC00D0">
      <w:pPr>
        <w:rPr>
          <w:b/>
          <w:sz w:val="24"/>
          <w:szCs w:val="24"/>
          <w:u w:val="single"/>
        </w:rPr>
      </w:pPr>
      <w:r>
        <w:rPr>
          <w:b/>
          <w:sz w:val="24"/>
          <w:szCs w:val="24"/>
          <w:u w:val="single"/>
        </w:rPr>
        <w:t>T</w:t>
      </w:r>
      <w:r w:rsidR="00CD054F">
        <w:rPr>
          <w:b/>
          <w:sz w:val="24"/>
          <w:szCs w:val="24"/>
          <w:u w:val="single"/>
        </w:rPr>
        <w:t>op</w:t>
      </w:r>
      <w:r w:rsidR="00F87A4F">
        <w:rPr>
          <w:b/>
          <w:sz w:val="24"/>
          <w:szCs w:val="24"/>
          <w:u w:val="single"/>
        </w:rPr>
        <w:t xml:space="preserve">ics to be </w:t>
      </w:r>
      <w:proofErr w:type="gramStart"/>
      <w:r w:rsidR="00F87A4F">
        <w:rPr>
          <w:b/>
          <w:sz w:val="24"/>
          <w:szCs w:val="24"/>
          <w:u w:val="single"/>
        </w:rPr>
        <w:t>Covered</w:t>
      </w:r>
      <w:proofErr w:type="gramEnd"/>
      <w:r w:rsidR="00F87A4F">
        <w:rPr>
          <w:b/>
          <w:sz w:val="24"/>
          <w:szCs w:val="24"/>
          <w:u w:val="single"/>
        </w:rPr>
        <w:t xml:space="preserve"> for the Fall</w:t>
      </w:r>
      <w:r>
        <w:rPr>
          <w:b/>
          <w:sz w:val="24"/>
          <w:szCs w:val="24"/>
          <w:u w:val="single"/>
        </w:rPr>
        <w:t xml:space="preserve"> Term:</w:t>
      </w:r>
    </w:p>
    <w:tbl>
      <w:tblPr>
        <w:tblStyle w:val="TableGrid"/>
        <w:tblW w:w="0" w:type="auto"/>
        <w:tblLook w:val="04A0" w:firstRow="1" w:lastRow="0" w:firstColumn="1" w:lastColumn="0" w:noHBand="0" w:noVBand="1"/>
      </w:tblPr>
      <w:tblGrid>
        <w:gridCol w:w="2952"/>
        <w:gridCol w:w="2952"/>
        <w:gridCol w:w="2952"/>
      </w:tblGrid>
      <w:tr w:rsidR="00F9399B" w:rsidTr="00F9399B">
        <w:tc>
          <w:tcPr>
            <w:tcW w:w="2952" w:type="dxa"/>
          </w:tcPr>
          <w:p w:rsidR="00F9399B" w:rsidRPr="00F9399B" w:rsidRDefault="00F9399B" w:rsidP="00F9399B">
            <w:pPr>
              <w:tabs>
                <w:tab w:val="left" w:pos="2880"/>
              </w:tabs>
              <w:jc w:val="center"/>
              <w:rPr>
                <w:b/>
                <w:sz w:val="28"/>
                <w:szCs w:val="28"/>
              </w:rPr>
            </w:pPr>
            <w:r>
              <w:rPr>
                <w:b/>
                <w:sz w:val="28"/>
                <w:szCs w:val="28"/>
              </w:rPr>
              <w:t>MONTH</w:t>
            </w:r>
          </w:p>
        </w:tc>
        <w:tc>
          <w:tcPr>
            <w:tcW w:w="2952" w:type="dxa"/>
          </w:tcPr>
          <w:p w:rsidR="00F9399B" w:rsidRDefault="00F9399B" w:rsidP="00F9399B">
            <w:pPr>
              <w:tabs>
                <w:tab w:val="left" w:pos="2880"/>
              </w:tabs>
              <w:jc w:val="center"/>
              <w:rPr>
                <w:b/>
                <w:sz w:val="24"/>
                <w:szCs w:val="24"/>
              </w:rPr>
            </w:pPr>
            <w:r>
              <w:rPr>
                <w:b/>
                <w:sz w:val="24"/>
                <w:szCs w:val="24"/>
              </w:rPr>
              <w:t>TOPICS</w:t>
            </w:r>
          </w:p>
        </w:tc>
        <w:tc>
          <w:tcPr>
            <w:tcW w:w="2952" w:type="dxa"/>
          </w:tcPr>
          <w:p w:rsidR="00F9399B" w:rsidRDefault="00F9399B" w:rsidP="00F9399B">
            <w:pPr>
              <w:tabs>
                <w:tab w:val="left" w:pos="2880"/>
              </w:tabs>
              <w:jc w:val="center"/>
              <w:rPr>
                <w:b/>
                <w:sz w:val="24"/>
                <w:szCs w:val="24"/>
              </w:rPr>
            </w:pPr>
            <w:r>
              <w:rPr>
                <w:b/>
                <w:sz w:val="24"/>
                <w:szCs w:val="24"/>
              </w:rPr>
              <w:t>UNITS</w:t>
            </w:r>
          </w:p>
        </w:tc>
      </w:tr>
      <w:tr w:rsidR="00F9399B" w:rsidTr="00F9399B">
        <w:tc>
          <w:tcPr>
            <w:tcW w:w="2952" w:type="dxa"/>
          </w:tcPr>
          <w:p w:rsidR="00C92168" w:rsidRDefault="00C92168" w:rsidP="00F9399B">
            <w:pPr>
              <w:tabs>
                <w:tab w:val="left" w:pos="2880"/>
              </w:tabs>
              <w:jc w:val="center"/>
              <w:rPr>
                <w:b/>
                <w:sz w:val="24"/>
                <w:szCs w:val="24"/>
              </w:rPr>
            </w:pPr>
          </w:p>
          <w:p w:rsidR="00F9399B" w:rsidRDefault="00F9399B" w:rsidP="00F9399B">
            <w:pPr>
              <w:tabs>
                <w:tab w:val="left" w:pos="2880"/>
              </w:tabs>
              <w:jc w:val="center"/>
              <w:rPr>
                <w:b/>
                <w:sz w:val="24"/>
                <w:szCs w:val="24"/>
              </w:rPr>
            </w:pPr>
            <w:r>
              <w:rPr>
                <w:b/>
                <w:sz w:val="24"/>
                <w:szCs w:val="24"/>
              </w:rPr>
              <w:t>September</w:t>
            </w:r>
          </w:p>
        </w:tc>
        <w:tc>
          <w:tcPr>
            <w:tcW w:w="2952" w:type="dxa"/>
          </w:tcPr>
          <w:p w:rsidR="00F9399B" w:rsidRPr="00F9399B" w:rsidRDefault="00F9399B" w:rsidP="004657B6">
            <w:pPr>
              <w:tabs>
                <w:tab w:val="left" w:pos="2880"/>
              </w:tabs>
              <w:rPr>
                <w:sz w:val="24"/>
                <w:szCs w:val="24"/>
              </w:rPr>
            </w:pPr>
            <w:r>
              <w:rPr>
                <w:sz w:val="24"/>
                <w:szCs w:val="24"/>
              </w:rPr>
              <w:t>Intro To: History, Geography, Early Peoples, Neolithic Revolution</w:t>
            </w:r>
            <w:r w:rsidR="00550F2D">
              <w:rPr>
                <w:sz w:val="24"/>
                <w:szCs w:val="24"/>
              </w:rPr>
              <w:t>, Early River Civilizations: Mesopotamia, Shang, and Indus.</w:t>
            </w:r>
          </w:p>
        </w:tc>
        <w:tc>
          <w:tcPr>
            <w:tcW w:w="2952" w:type="dxa"/>
          </w:tcPr>
          <w:p w:rsidR="00F9399B" w:rsidRPr="00F9399B" w:rsidRDefault="00F9399B" w:rsidP="004657B6">
            <w:pPr>
              <w:tabs>
                <w:tab w:val="left" w:pos="2880"/>
              </w:tabs>
              <w:rPr>
                <w:sz w:val="24"/>
                <w:szCs w:val="24"/>
              </w:rPr>
            </w:pPr>
            <w:r>
              <w:rPr>
                <w:sz w:val="24"/>
                <w:szCs w:val="24"/>
              </w:rPr>
              <w:t>Unit I:  Ancient World- Civilizations &amp; Religions Global Interactions</w:t>
            </w:r>
          </w:p>
        </w:tc>
      </w:tr>
      <w:tr w:rsidR="00F9399B" w:rsidTr="00F9399B">
        <w:tc>
          <w:tcPr>
            <w:tcW w:w="2952" w:type="dxa"/>
          </w:tcPr>
          <w:p w:rsidR="00F9399B" w:rsidRDefault="00F9399B" w:rsidP="00F9399B">
            <w:pPr>
              <w:tabs>
                <w:tab w:val="left" w:pos="2880"/>
              </w:tabs>
              <w:jc w:val="center"/>
              <w:rPr>
                <w:b/>
                <w:sz w:val="24"/>
                <w:szCs w:val="24"/>
              </w:rPr>
            </w:pPr>
          </w:p>
          <w:p w:rsidR="00F9399B" w:rsidRDefault="00C92168" w:rsidP="00F9399B">
            <w:pPr>
              <w:tabs>
                <w:tab w:val="left" w:pos="2880"/>
              </w:tabs>
              <w:jc w:val="center"/>
              <w:rPr>
                <w:b/>
                <w:sz w:val="24"/>
                <w:szCs w:val="24"/>
              </w:rPr>
            </w:pPr>
            <w:r>
              <w:rPr>
                <w:b/>
                <w:sz w:val="24"/>
                <w:szCs w:val="24"/>
              </w:rPr>
              <w:t>Oc</w:t>
            </w:r>
            <w:r w:rsidR="00F9399B">
              <w:rPr>
                <w:b/>
                <w:sz w:val="24"/>
                <w:szCs w:val="24"/>
              </w:rPr>
              <w:t>tober</w:t>
            </w:r>
          </w:p>
        </w:tc>
        <w:tc>
          <w:tcPr>
            <w:tcW w:w="2952" w:type="dxa"/>
          </w:tcPr>
          <w:p w:rsidR="00550F2D" w:rsidRDefault="00550F2D" w:rsidP="00550F2D">
            <w:pPr>
              <w:tabs>
                <w:tab w:val="left" w:pos="2880"/>
              </w:tabs>
              <w:rPr>
                <w:sz w:val="24"/>
                <w:szCs w:val="24"/>
              </w:rPr>
            </w:pPr>
          </w:p>
          <w:p w:rsidR="00F9399B" w:rsidRPr="00F9399B" w:rsidRDefault="000C5784" w:rsidP="00550F2D">
            <w:pPr>
              <w:tabs>
                <w:tab w:val="left" w:pos="2880"/>
              </w:tabs>
              <w:rPr>
                <w:sz w:val="24"/>
                <w:szCs w:val="24"/>
              </w:rPr>
            </w:pPr>
            <w:r>
              <w:rPr>
                <w:sz w:val="24"/>
                <w:szCs w:val="24"/>
              </w:rPr>
              <w:t xml:space="preserve"> Belief Systems</w:t>
            </w:r>
            <w:r w:rsidR="00C92168">
              <w:rPr>
                <w:sz w:val="24"/>
                <w:szCs w:val="24"/>
              </w:rPr>
              <w:t>.</w:t>
            </w:r>
            <w:r w:rsidR="009A5541">
              <w:rPr>
                <w:sz w:val="24"/>
                <w:szCs w:val="24"/>
              </w:rPr>
              <w:t xml:space="preserve"> </w:t>
            </w:r>
            <w:r w:rsidR="009A5541" w:rsidRPr="00F9399B">
              <w:rPr>
                <w:sz w:val="24"/>
                <w:szCs w:val="24"/>
              </w:rPr>
              <w:t>Classical Civilizations &amp; Empires:</w:t>
            </w:r>
            <w:r w:rsidR="009A5541">
              <w:rPr>
                <w:sz w:val="24"/>
                <w:szCs w:val="24"/>
              </w:rPr>
              <w:t xml:space="preserve"> Gupta, Han, </w:t>
            </w:r>
            <w:proofErr w:type="spellStart"/>
            <w:r w:rsidR="009A5541">
              <w:rPr>
                <w:sz w:val="24"/>
                <w:szCs w:val="24"/>
              </w:rPr>
              <w:t>Mauyra</w:t>
            </w:r>
            <w:proofErr w:type="spellEnd"/>
            <w:r w:rsidR="009A5541">
              <w:rPr>
                <w:sz w:val="24"/>
                <w:szCs w:val="24"/>
              </w:rPr>
              <w:t xml:space="preserve">, Maya, </w:t>
            </w:r>
            <w:r w:rsidR="009A5541">
              <w:rPr>
                <w:sz w:val="24"/>
                <w:szCs w:val="24"/>
              </w:rPr>
              <w:lastRenderedPageBreak/>
              <w:t>Qin, and Rome.</w:t>
            </w:r>
          </w:p>
        </w:tc>
        <w:tc>
          <w:tcPr>
            <w:tcW w:w="2952" w:type="dxa"/>
          </w:tcPr>
          <w:p w:rsidR="00F9399B" w:rsidRPr="00F9399B" w:rsidRDefault="00F9399B" w:rsidP="004657B6">
            <w:pPr>
              <w:tabs>
                <w:tab w:val="left" w:pos="2880"/>
              </w:tabs>
              <w:rPr>
                <w:sz w:val="24"/>
                <w:szCs w:val="24"/>
              </w:rPr>
            </w:pPr>
            <w:r>
              <w:rPr>
                <w:sz w:val="24"/>
                <w:szCs w:val="24"/>
              </w:rPr>
              <w:lastRenderedPageBreak/>
              <w:t>Unit I:  Ancient World Civilizations &amp; Religions Global Interactions</w:t>
            </w:r>
          </w:p>
        </w:tc>
      </w:tr>
      <w:tr w:rsidR="009A5541" w:rsidTr="00F9399B">
        <w:tc>
          <w:tcPr>
            <w:tcW w:w="2952" w:type="dxa"/>
          </w:tcPr>
          <w:p w:rsidR="009A5541" w:rsidRDefault="009A5541" w:rsidP="00F9399B">
            <w:pPr>
              <w:tabs>
                <w:tab w:val="left" w:pos="2880"/>
              </w:tabs>
              <w:jc w:val="center"/>
              <w:rPr>
                <w:b/>
                <w:sz w:val="24"/>
                <w:szCs w:val="24"/>
              </w:rPr>
            </w:pPr>
          </w:p>
          <w:p w:rsidR="009A5541" w:rsidRDefault="009A5541" w:rsidP="00F9399B">
            <w:pPr>
              <w:tabs>
                <w:tab w:val="left" w:pos="2880"/>
              </w:tabs>
              <w:jc w:val="center"/>
              <w:rPr>
                <w:b/>
                <w:sz w:val="24"/>
                <w:szCs w:val="24"/>
              </w:rPr>
            </w:pPr>
          </w:p>
          <w:p w:rsidR="009A5541" w:rsidRDefault="009A5541" w:rsidP="00F9399B">
            <w:pPr>
              <w:tabs>
                <w:tab w:val="left" w:pos="2880"/>
              </w:tabs>
              <w:jc w:val="center"/>
              <w:rPr>
                <w:b/>
                <w:sz w:val="24"/>
                <w:szCs w:val="24"/>
              </w:rPr>
            </w:pPr>
            <w:r>
              <w:rPr>
                <w:b/>
                <w:sz w:val="24"/>
                <w:szCs w:val="24"/>
              </w:rPr>
              <w:t>November</w:t>
            </w:r>
          </w:p>
        </w:tc>
        <w:tc>
          <w:tcPr>
            <w:tcW w:w="2952" w:type="dxa"/>
          </w:tcPr>
          <w:p w:rsidR="009A5541" w:rsidRPr="00C92168" w:rsidRDefault="009A5541" w:rsidP="00475A75">
            <w:pPr>
              <w:tabs>
                <w:tab w:val="left" w:pos="2880"/>
              </w:tabs>
              <w:rPr>
                <w:sz w:val="24"/>
                <w:szCs w:val="24"/>
              </w:rPr>
            </w:pPr>
            <w:r>
              <w:rPr>
                <w:sz w:val="24"/>
                <w:szCs w:val="24"/>
              </w:rPr>
              <w:t xml:space="preserve">Rise of Afro-Eurasian </w:t>
            </w:r>
            <w:proofErr w:type="spellStart"/>
            <w:r>
              <w:rPr>
                <w:sz w:val="24"/>
                <w:szCs w:val="24"/>
              </w:rPr>
              <w:t>Transregional</w:t>
            </w:r>
            <w:proofErr w:type="spellEnd"/>
            <w:r>
              <w:rPr>
                <w:sz w:val="24"/>
                <w:szCs w:val="24"/>
              </w:rPr>
              <w:t xml:space="preserve"> Trade</w:t>
            </w:r>
            <w:r w:rsidR="00202B7A">
              <w:rPr>
                <w:sz w:val="24"/>
                <w:szCs w:val="24"/>
              </w:rPr>
              <w:t xml:space="preserve"> Networks: Indian Ocean complex,</w:t>
            </w:r>
            <w:r>
              <w:rPr>
                <w:sz w:val="24"/>
                <w:szCs w:val="24"/>
              </w:rPr>
              <w:t xml:space="preserve"> Mediterranean Sea complex, Silk Roads, and Trans-Saharan routes.</w:t>
            </w:r>
          </w:p>
        </w:tc>
        <w:tc>
          <w:tcPr>
            <w:tcW w:w="2952" w:type="dxa"/>
          </w:tcPr>
          <w:p w:rsidR="009A5541" w:rsidRDefault="006903E7" w:rsidP="004657B6">
            <w:pPr>
              <w:tabs>
                <w:tab w:val="left" w:pos="2880"/>
              </w:tabs>
              <w:rPr>
                <w:b/>
                <w:sz w:val="24"/>
                <w:szCs w:val="24"/>
              </w:rPr>
            </w:pPr>
            <w:r>
              <w:rPr>
                <w:sz w:val="24"/>
                <w:szCs w:val="24"/>
              </w:rPr>
              <w:t>Unit II: Expanding Zones of Exchange &amp; Encounters</w:t>
            </w:r>
          </w:p>
        </w:tc>
      </w:tr>
      <w:tr w:rsidR="009A5541" w:rsidTr="00F9399B">
        <w:tc>
          <w:tcPr>
            <w:tcW w:w="2952" w:type="dxa"/>
          </w:tcPr>
          <w:p w:rsidR="009A5541" w:rsidRDefault="009A5541" w:rsidP="00F9399B">
            <w:pPr>
              <w:tabs>
                <w:tab w:val="left" w:pos="2880"/>
              </w:tabs>
              <w:jc w:val="center"/>
              <w:rPr>
                <w:b/>
                <w:sz w:val="24"/>
                <w:szCs w:val="24"/>
              </w:rPr>
            </w:pPr>
          </w:p>
          <w:p w:rsidR="009A5541" w:rsidRDefault="009A5541" w:rsidP="00F9399B">
            <w:pPr>
              <w:tabs>
                <w:tab w:val="left" w:pos="2880"/>
              </w:tabs>
              <w:jc w:val="center"/>
              <w:rPr>
                <w:b/>
                <w:sz w:val="24"/>
                <w:szCs w:val="24"/>
              </w:rPr>
            </w:pPr>
            <w:r>
              <w:rPr>
                <w:b/>
                <w:sz w:val="24"/>
                <w:szCs w:val="24"/>
              </w:rPr>
              <w:t>December</w:t>
            </w:r>
          </w:p>
        </w:tc>
        <w:tc>
          <w:tcPr>
            <w:tcW w:w="2952" w:type="dxa"/>
          </w:tcPr>
          <w:p w:rsidR="009A5541" w:rsidRPr="00C92168" w:rsidRDefault="006903E7" w:rsidP="004657B6">
            <w:pPr>
              <w:tabs>
                <w:tab w:val="left" w:pos="2880"/>
              </w:tabs>
              <w:rPr>
                <w:sz w:val="24"/>
                <w:szCs w:val="24"/>
              </w:rPr>
            </w:pPr>
            <w:r>
              <w:rPr>
                <w:sz w:val="24"/>
                <w:szCs w:val="24"/>
              </w:rPr>
              <w:t>Political Powers and Achievement</w:t>
            </w:r>
            <w:r w:rsidR="00202B7A">
              <w:rPr>
                <w:sz w:val="24"/>
                <w:szCs w:val="24"/>
              </w:rPr>
              <w:t>s of</w:t>
            </w:r>
            <w:r>
              <w:rPr>
                <w:sz w:val="24"/>
                <w:szCs w:val="24"/>
              </w:rPr>
              <w:t xml:space="preserve">: </w:t>
            </w:r>
            <w:r w:rsidR="00314855">
              <w:rPr>
                <w:sz w:val="24"/>
                <w:szCs w:val="24"/>
              </w:rPr>
              <w:t>Roman Empire, Byzantine Empire, Mongol Empire, and Song and Tang Dynasties.</w:t>
            </w:r>
            <w:r>
              <w:rPr>
                <w:sz w:val="24"/>
                <w:szCs w:val="24"/>
              </w:rPr>
              <w:t xml:space="preserve"> </w:t>
            </w:r>
          </w:p>
        </w:tc>
        <w:tc>
          <w:tcPr>
            <w:tcW w:w="2952" w:type="dxa"/>
          </w:tcPr>
          <w:p w:rsidR="009A5541" w:rsidRPr="00C92168" w:rsidRDefault="006903E7" w:rsidP="00C92168">
            <w:pPr>
              <w:rPr>
                <w:sz w:val="24"/>
                <w:szCs w:val="24"/>
              </w:rPr>
            </w:pPr>
            <w:r>
              <w:rPr>
                <w:sz w:val="24"/>
                <w:szCs w:val="24"/>
              </w:rPr>
              <w:t>Unit II: Expanding Zones of Exchange &amp; Encounters</w:t>
            </w:r>
          </w:p>
        </w:tc>
      </w:tr>
      <w:tr w:rsidR="009A5541" w:rsidTr="00F9399B">
        <w:tc>
          <w:tcPr>
            <w:tcW w:w="2952" w:type="dxa"/>
          </w:tcPr>
          <w:p w:rsidR="009A5541" w:rsidRDefault="009A5541" w:rsidP="00F9399B">
            <w:pPr>
              <w:tabs>
                <w:tab w:val="left" w:pos="2880"/>
              </w:tabs>
              <w:jc w:val="center"/>
              <w:rPr>
                <w:b/>
                <w:sz w:val="24"/>
                <w:szCs w:val="24"/>
              </w:rPr>
            </w:pPr>
          </w:p>
          <w:p w:rsidR="009A5541" w:rsidRDefault="009A5541" w:rsidP="00C92168">
            <w:pPr>
              <w:tabs>
                <w:tab w:val="left" w:pos="2880"/>
              </w:tabs>
              <w:jc w:val="center"/>
              <w:rPr>
                <w:b/>
                <w:sz w:val="24"/>
                <w:szCs w:val="24"/>
              </w:rPr>
            </w:pPr>
            <w:r>
              <w:rPr>
                <w:b/>
                <w:sz w:val="24"/>
                <w:szCs w:val="24"/>
              </w:rPr>
              <w:t>January</w:t>
            </w:r>
          </w:p>
        </w:tc>
        <w:tc>
          <w:tcPr>
            <w:tcW w:w="2952" w:type="dxa"/>
          </w:tcPr>
          <w:p w:rsidR="009A5541" w:rsidRPr="00C92168" w:rsidRDefault="006903E7" w:rsidP="00314855">
            <w:pPr>
              <w:tabs>
                <w:tab w:val="left" w:pos="2880"/>
              </w:tabs>
              <w:rPr>
                <w:sz w:val="24"/>
                <w:szCs w:val="24"/>
              </w:rPr>
            </w:pPr>
            <w:r>
              <w:rPr>
                <w:sz w:val="24"/>
                <w:szCs w:val="24"/>
              </w:rPr>
              <w:t>Social and Cultural Growth and Conflict:</w:t>
            </w:r>
            <w:r w:rsidR="00314855">
              <w:rPr>
                <w:sz w:val="24"/>
                <w:szCs w:val="24"/>
              </w:rPr>
              <w:t xml:space="preserve">  Sunni-Shia, the Great Schism, Sikhism, and the Black Death (Bubonic Plague).</w:t>
            </w:r>
          </w:p>
        </w:tc>
        <w:tc>
          <w:tcPr>
            <w:tcW w:w="2952" w:type="dxa"/>
          </w:tcPr>
          <w:p w:rsidR="009A5541" w:rsidRPr="00C92168" w:rsidRDefault="009A5541" w:rsidP="00C92168">
            <w:pPr>
              <w:rPr>
                <w:b/>
                <w:sz w:val="24"/>
                <w:szCs w:val="24"/>
              </w:rPr>
            </w:pPr>
            <w:r w:rsidRPr="00C92168">
              <w:rPr>
                <w:sz w:val="24"/>
                <w:szCs w:val="24"/>
              </w:rPr>
              <w:t>Unit II: Expanding Zones of Exchange &amp; Encounters</w:t>
            </w:r>
          </w:p>
        </w:tc>
      </w:tr>
    </w:tbl>
    <w:p w:rsidR="00BC00D0" w:rsidRDefault="0093154C">
      <w:pPr>
        <w:rPr>
          <w:sz w:val="24"/>
          <w:szCs w:val="24"/>
        </w:rPr>
      </w:pPr>
      <w:r>
        <w:rPr>
          <w:b/>
          <w:sz w:val="24"/>
          <w:szCs w:val="24"/>
          <w:u w:val="single"/>
        </w:rPr>
        <w:t>Locations of the major assessments in the course:</w:t>
      </w:r>
      <w:r>
        <w:rPr>
          <w:sz w:val="24"/>
          <w:szCs w:val="24"/>
        </w:rPr>
        <w:t xml:space="preserve">  Grades are based on the entire term’s work.  </w:t>
      </w:r>
      <w:r w:rsidR="00DF200A">
        <w:rPr>
          <w:sz w:val="24"/>
          <w:szCs w:val="24"/>
        </w:rPr>
        <w:t xml:space="preserve">In addition, students will make evidence-based claims using documents in order to assess their understanding of the reading text.  </w:t>
      </w:r>
      <w:r>
        <w:rPr>
          <w:sz w:val="24"/>
          <w:szCs w:val="24"/>
        </w:rPr>
        <w:t>Well done homework, class participation and passing tests are all considered in the making of your grade.  Every week there will be either a quiz or an exam, and final exams will be 4 days before each marking periods end.  Research papers will be given at the beginning of each marking period, and due a week before it ends.</w:t>
      </w:r>
    </w:p>
    <w:p w:rsidR="0093154C" w:rsidRDefault="0093154C">
      <w:pPr>
        <w:rPr>
          <w:sz w:val="24"/>
          <w:szCs w:val="24"/>
        </w:rPr>
      </w:pPr>
    </w:p>
    <w:p w:rsidR="008C3FC7" w:rsidRDefault="0093154C">
      <w:pPr>
        <w:rPr>
          <w:sz w:val="24"/>
          <w:szCs w:val="24"/>
        </w:rPr>
      </w:pPr>
      <w:r>
        <w:rPr>
          <w:b/>
          <w:sz w:val="24"/>
          <w:szCs w:val="24"/>
          <w:u w:val="single"/>
        </w:rPr>
        <w:t>Homework:</w:t>
      </w:r>
      <w:r>
        <w:rPr>
          <w:sz w:val="24"/>
          <w:szCs w:val="24"/>
        </w:rPr>
        <w:t xml:space="preserve">  Homework is required and given daily.  If you are absent, you will be given an opportunity to make up your homework.  Homework will be given in a number of ways such as: reading and answ</w:t>
      </w:r>
      <w:r w:rsidR="009600B3">
        <w:rPr>
          <w:sz w:val="24"/>
          <w:szCs w:val="24"/>
        </w:rPr>
        <w:t>ering questions from your text</w:t>
      </w:r>
      <w:r>
        <w:rPr>
          <w:sz w:val="24"/>
          <w:szCs w:val="24"/>
        </w:rPr>
        <w:t>, reading and analyzing a newspaper article, watching a TV broadcast and writing assignments to practice</w:t>
      </w:r>
      <w:r w:rsidR="00202B7A">
        <w:rPr>
          <w:sz w:val="24"/>
          <w:szCs w:val="24"/>
        </w:rPr>
        <w:t xml:space="preserve"> for your Social Studies Common Core</w:t>
      </w:r>
      <w:r>
        <w:rPr>
          <w:sz w:val="24"/>
          <w:szCs w:val="24"/>
        </w:rPr>
        <w:t xml:space="preserve"> examination</w:t>
      </w:r>
      <w:r w:rsidR="009600B3">
        <w:rPr>
          <w:sz w:val="24"/>
          <w:szCs w:val="24"/>
        </w:rPr>
        <w:t>s.  There will be at least 10</w:t>
      </w:r>
      <w:r>
        <w:rPr>
          <w:sz w:val="24"/>
          <w:szCs w:val="24"/>
        </w:rPr>
        <w:t xml:space="preserve"> homework assignments per marking period.  It will be collected and graded, based on the homework score rubric of 1-3.</w:t>
      </w:r>
    </w:p>
    <w:p w:rsidR="00FB26DC" w:rsidRDefault="00FB26DC">
      <w:pPr>
        <w:rPr>
          <w:sz w:val="24"/>
          <w:szCs w:val="24"/>
        </w:rPr>
      </w:pPr>
    </w:p>
    <w:p w:rsidR="00FB26DC" w:rsidRDefault="00FB26DC">
      <w:pPr>
        <w:rPr>
          <w:sz w:val="24"/>
          <w:szCs w:val="24"/>
        </w:rPr>
      </w:pPr>
      <w:r>
        <w:rPr>
          <w:b/>
          <w:sz w:val="24"/>
          <w:szCs w:val="24"/>
          <w:u w:val="single"/>
        </w:rPr>
        <w:t>Classwork:</w:t>
      </w:r>
      <w:r>
        <w:rPr>
          <w:sz w:val="24"/>
          <w:szCs w:val="24"/>
        </w:rPr>
        <w:t xml:space="preserve">  All students must keep a notebook/3-ring binder. Your daily notebook entries should have the following heading:</w:t>
      </w:r>
    </w:p>
    <w:p w:rsidR="00FB26DC" w:rsidRDefault="00FB26DC">
      <w:pPr>
        <w:rPr>
          <w:b/>
          <w:sz w:val="24"/>
          <w:szCs w:val="24"/>
        </w:rPr>
      </w:pPr>
      <w:r>
        <w:rPr>
          <w:b/>
          <w:sz w:val="24"/>
          <w:szCs w:val="24"/>
        </w:rPr>
        <w:t>Student Name</w:t>
      </w:r>
    </w:p>
    <w:p w:rsidR="00FB26DC" w:rsidRDefault="00FB26DC">
      <w:pPr>
        <w:rPr>
          <w:b/>
          <w:sz w:val="24"/>
          <w:szCs w:val="24"/>
        </w:rPr>
      </w:pPr>
      <w:r>
        <w:rPr>
          <w:b/>
          <w:sz w:val="24"/>
          <w:szCs w:val="24"/>
        </w:rPr>
        <w:t>Date</w:t>
      </w:r>
    </w:p>
    <w:p w:rsidR="00FB26DC" w:rsidRDefault="00FB26DC">
      <w:pPr>
        <w:rPr>
          <w:b/>
          <w:sz w:val="24"/>
          <w:szCs w:val="24"/>
        </w:rPr>
      </w:pPr>
      <w:r>
        <w:rPr>
          <w:b/>
          <w:sz w:val="24"/>
          <w:szCs w:val="24"/>
        </w:rPr>
        <w:t>Aim</w:t>
      </w:r>
    </w:p>
    <w:p w:rsidR="00FB26DC" w:rsidRDefault="00FB26DC">
      <w:pPr>
        <w:rPr>
          <w:b/>
          <w:sz w:val="24"/>
          <w:szCs w:val="24"/>
        </w:rPr>
      </w:pPr>
      <w:r>
        <w:rPr>
          <w:b/>
          <w:sz w:val="24"/>
          <w:szCs w:val="24"/>
        </w:rPr>
        <w:t>Do Now</w:t>
      </w:r>
    </w:p>
    <w:p w:rsidR="00FB26DC" w:rsidRDefault="00FB26DC">
      <w:pPr>
        <w:rPr>
          <w:sz w:val="24"/>
          <w:szCs w:val="24"/>
        </w:rPr>
      </w:pPr>
    </w:p>
    <w:p w:rsidR="00FB26DC" w:rsidRDefault="00FB26DC">
      <w:pPr>
        <w:rPr>
          <w:sz w:val="24"/>
          <w:szCs w:val="24"/>
        </w:rPr>
      </w:pPr>
    </w:p>
    <w:p w:rsidR="00FB26DC" w:rsidRDefault="00FB26DC">
      <w:pPr>
        <w:rPr>
          <w:sz w:val="24"/>
          <w:szCs w:val="24"/>
        </w:rPr>
      </w:pPr>
      <w:r>
        <w:rPr>
          <w:sz w:val="24"/>
          <w:szCs w:val="24"/>
        </w:rPr>
        <w:t xml:space="preserve">All students’ notebooks will be collected and reviewed regularly. Students will be graded on the overall organization of their notebooks, completion of Do </w:t>
      </w:r>
      <w:proofErr w:type="spellStart"/>
      <w:r>
        <w:rPr>
          <w:sz w:val="24"/>
          <w:szCs w:val="24"/>
        </w:rPr>
        <w:t>Nows</w:t>
      </w:r>
      <w:proofErr w:type="spellEnd"/>
      <w:r>
        <w:rPr>
          <w:sz w:val="24"/>
          <w:szCs w:val="24"/>
        </w:rPr>
        <w:t>, completion of class notes, and completion of independent in-class student tasks (see rubric).</w:t>
      </w:r>
    </w:p>
    <w:p w:rsidR="00FB26DC" w:rsidRDefault="00FB26DC">
      <w:pPr>
        <w:rPr>
          <w:sz w:val="24"/>
          <w:szCs w:val="24"/>
        </w:rPr>
      </w:pPr>
    </w:p>
    <w:p w:rsidR="00FB26DC" w:rsidRPr="00FB26DC" w:rsidRDefault="00FB26DC">
      <w:pPr>
        <w:rPr>
          <w:b/>
          <w:i/>
          <w:sz w:val="24"/>
          <w:szCs w:val="24"/>
        </w:rPr>
      </w:pPr>
      <w:r>
        <w:rPr>
          <w:b/>
          <w:sz w:val="24"/>
          <w:szCs w:val="24"/>
          <w:u w:val="single"/>
        </w:rPr>
        <w:t>Participation:</w:t>
      </w:r>
      <w:r>
        <w:rPr>
          <w:sz w:val="24"/>
          <w:szCs w:val="24"/>
        </w:rPr>
        <w:t xml:space="preserve">  If you consistently ask questions, attempt to answer questions, remain on task, and follow the classroom expectations, then you will receive full credit. </w:t>
      </w:r>
      <w:r>
        <w:rPr>
          <w:b/>
          <w:i/>
          <w:sz w:val="24"/>
          <w:szCs w:val="24"/>
        </w:rPr>
        <w:t>Disruptive behavior will result in deductions from your overall classwork/participation grade (see participation rubric).</w:t>
      </w:r>
    </w:p>
    <w:p w:rsidR="008C3FC7" w:rsidRDefault="008C3FC7">
      <w:pPr>
        <w:rPr>
          <w:sz w:val="24"/>
          <w:szCs w:val="24"/>
        </w:rPr>
      </w:pPr>
    </w:p>
    <w:p w:rsidR="00137598" w:rsidRDefault="00FB26DC">
      <w:pPr>
        <w:rPr>
          <w:sz w:val="24"/>
          <w:szCs w:val="24"/>
        </w:rPr>
      </w:pPr>
      <w:r>
        <w:rPr>
          <w:b/>
          <w:sz w:val="24"/>
          <w:szCs w:val="24"/>
          <w:u w:val="single"/>
        </w:rPr>
        <w:t>Lateness and Attendance:</w:t>
      </w:r>
      <w:r>
        <w:rPr>
          <w:sz w:val="24"/>
          <w:szCs w:val="24"/>
        </w:rPr>
        <w:t xml:space="preserve">  </w:t>
      </w:r>
      <w:r w:rsidR="009A2F4A">
        <w:rPr>
          <w:sz w:val="24"/>
          <w:szCs w:val="24"/>
        </w:rPr>
        <w:t>Make sure you get to class on time!  Repetitive lateness will result in parental notification.  Obviously, regular attendance is Mandatory, and it’s necessary to keep up with the assignments.  In addition, lateness and attendance will negatively affect your grade.  Being absent or failing to pay attention in class will end up being extra work because it will require you to learn the material that you missed, along with the current mate</w:t>
      </w:r>
      <w:bookmarkStart w:id="0" w:name="_GoBack"/>
      <w:bookmarkEnd w:id="0"/>
      <w:r w:rsidR="009A2F4A">
        <w:rPr>
          <w:sz w:val="24"/>
          <w:szCs w:val="24"/>
        </w:rPr>
        <w:t>rial.</w:t>
      </w:r>
      <w:r w:rsidR="00137598">
        <w:rPr>
          <w:sz w:val="24"/>
          <w:szCs w:val="24"/>
        </w:rPr>
        <w:t xml:space="preserve"> </w:t>
      </w:r>
    </w:p>
    <w:sectPr w:rsidR="00137598" w:rsidSect="00CB062A">
      <w:headerReference w:type="default" r:id="rId10"/>
      <w:footerReference w:type="default" r:id="rId11"/>
      <w:pgSz w:w="12240" w:h="15840"/>
      <w:pgMar w:top="1440" w:right="1800" w:bottom="1440" w:left="1800" w:header="720" w:footer="6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33" w:rsidRDefault="005C7F33">
      <w:r>
        <w:separator/>
      </w:r>
    </w:p>
  </w:endnote>
  <w:endnote w:type="continuationSeparator" w:id="0">
    <w:p w:rsidR="005C7F33" w:rsidRDefault="005C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98" w:rsidRDefault="00137598">
    <w:pPr>
      <w:pStyle w:val="Footer"/>
      <w:jc w:val="center"/>
      <w:rPr>
        <w:color w:val="000000"/>
      </w:rPr>
    </w:pPr>
    <w:r>
      <w:rPr>
        <w:color w:val="000000"/>
      </w:rPr>
      <w:t>Gill Cornell, Principal</w:t>
    </w:r>
  </w:p>
  <w:p w:rsidR="00137598" w:rsidRDefault="00137598">
    <w:pPr>
      <w:pStyle w:val="Footer"/>
      <w:jc w:val="center"/>
      <w:rPr>
        <w:color w:val="000000"/>
      </w:rPr>
    </w:pPr>
    <w:r>
      <w:rPr>
        <w:color w:val="000000"/>
      </w:rPr>
      <w:t xml:space="preserve">257 North Sixth Street </w:t>
    </w:r>
    <w:r>
      <w:rPr>
        <w:rFonts w:ascii="Marlett" w:hAnsi="Marlett"/>
        <w:color w:val="000000"/>
        <w:sz w:val="12"/>
        <w:szCs w:val="12"/>
        <w:vertAlign w:val="superscript"/>
      </w:rPr>
      <w:t></w:t>
    </w:r>
    <w:r>
      <w:rPr>
        <w:color w:val="000000"/>
      </w:rPr>
      <w:t xml:space="preserve"> Brooklyn New York 11211 </w:t>
    </w:r>
    <w:proofErr w:type="gramStart"/>
    <w:r>
      <w:rPr>
        <w:rFonts w:ascii="Marlett" w:hAnsi="Marlett"/>
        <w:color w:val="000000"/>
        <w:sz w:val="12"/>
        <w:szCs w:val="12"/>
        <w:vertAlign w:val="superscript"/>
      </w:rPr>
      <w:t></w:t>
    </w:r>
    <w:r>
      <w:rPr>
        <w:color w:val="000000"/>
        <w:sz w:val="12"/>
        <w:szCs w:val="12"/>
        <w:vertAlign w:val="superscript"/>
      </w:rPr>
      <w:t xml:space="preserve"> </w:t>
    </w:r>
    <w:r>
      <w:rPr>
        <w:color w:val="000000"/>
      </w:rPr>
      <w:t xml:space="preserve"> 718</w:t>
    </w:r>
    <w:proofErr w:type="gramEnd"/>
    <w:r>
      <w:rPr>
        <w:color w:val="000000"/>
      </w:rPr>
      <w:t xml:space="preserve">-388-1260 </w:t>
    </w:r>
    <w:r>
      <w:rPr>
        <w:rFonts w:ascii="Marlett" w:hAnsi="Marlett"/>
        <w:color w:val="000000"/>
        <w:sz w:val="12"/>
        <w:szCs w:val="12"/>
        <w:vertAlign w:val="superscript"/>
      </w:rPr>
      <w:t></w:t>
    </w:r>
    <w:r>
      <w:rPr>
        <w:color w:val="000000"/>
        <w:sz w:val="12"/>
        <w:szCs w:val="12"/>
        <w:vertAlign w:val="superscript"/>
      </w:rPr>
      <w:t xml:space="preserve"> </w:t>
    </w:r>
    <w:r>
      <w:rPr>
        <w:color w:val="000000"/>
      </w:rPr>
      <w:t xml:space="preserve"> Fax 718-486-2580</w:t>
    </w:r>
  </w:p>
  <w:p w:rsidR="00137598" w:rsidRDefault="00137598">
    <w:pPr>
      <w:pStyle w:val="Footer"/>
      <w:jc w:val="center"/>
      <w:rPr>
        <w:color w:val="000000"/>
      </w:rPr>
    </w:pPr>
  </w:p>
  <w:p w:rsidR="00137598" w:rsidRDefault="00137598">
    <w:pPr>
      <w:pStyle w:val="Footer"/>
      <w:jc w:val="center"/>
      <w:rPr>
        <w:color w:val="000000"/>
      </w:rPr>
    </w:pPr>
    <w:r>
      <w:rPr>
        <w:color w:val="000000"/>
      </w:rPr>
      <w:t xml:space="preserve"> “The keystone to your education” </w:t>
    </w:r>
  </w:p>
  <w:p w:rsidR="00137598" w:rsidRDefault="00137598">
    <w:pPr>
      <w:pStyle w:val="Footer"/>
      <w:jc w:val="center"/>
      <w:rPr>
        <w:color w:val="000000"/>
      </w:rPr>
    </w:pPr>
  </w:p>
  <w:p w:rsidR="00137598" w:rsidRDefault="00137598">
    <w:pPr>
      <w:pStyle w:val="Footer"/>
      <w:jc w:val="center"/>
      <w:rPr>
        <w:color w:val="000000"/>
      </w:rPr>
    </w:pPr>
  </w:p>
  <w:p w:rsidR="00137598" w:rsidRDefault="00137598">
    <w:pPr>
      <w:pStyle w:val="Footer"/>
      <w:jc w:val="center"/>
      <w:rPr>
        <w:rFonts w:ascii="Marlett" w:hAnsi="Marlett"/>
        <w:color w:val="FFFFFF"/>
      </w:rPr>
    </w:pP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33" w:rsidRDefault="005C7F33">
      <w:r>
        <w:separator/>
      </w:r>
    </w:p>
  </w:footnote>
  <w:footnote w:type="continuationSeparator" w:id="0">
    <w:p w:rsidR="005C7F33" w:rsidRDefault="005C7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98" w:rsidRDefault="00FB26DC">
    <w:pPr>
      <w:pStyle w:val="Header"/>
    </w:pPr>
    <w:r>
      <w:rPr>
        <w:noProof/>
      </w:rPr>
      <w:pict>
        <v:shapetype id="_x0000_t202" coordsize="21600,21600" o:spt="202" path="m,l,21600r21600,l21600,xe">
          <v:stroke joinstyle="miter"/>
          <v:path gradientshapeok="t" o:connecttype="rect"/>
        </v:shapetype>
        <v:shape id="_x0000_s1025" type="#_x0000_t202" style="position:absolute;margin-left:-71.4pt;margin-top:-19.3pt;width:222.85pt;height:128.8pt;z-index:251657216" stroked="f">
          <v:textbox style="mso-next-textbox:#_x0000_s1025">
            <w:txbxContent>
              <w:p w:rsidR="00137598" w:rsidRDefault="00E43B0F">
                <w:pPr>
                  <w:jc w:val="both"/>
                </w:pPr>
                <w:r>
                  <w:rPr>
                    <w:noProof/>
                  </w:rPr>
                  <w:drawing>
                    <wp:inline distT="0" distB="0" distL="0" distR="0">
                      <wp:extent cx="2647950" cy="1543050"/>
                      <wp:effectExtent l="19050" t="0" r="0" b="0"/>
                      <wp:docPr id="1"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
                              <pic:cNvPicPr>
                                <a:picLocks noChangeAspect="1" noChangeArrowheads="1"/>
                              </pic:cNvPicPr>
                            </pic:nvPicPr>
                            <pic:blipFill>
                              <a:blip r:embed="rId1"/>
                              <a:srcRect/>
                              <a:stretch>
                                <a:fillRect/>
                              </a:stretch>
                            </pic:blipFill>
                            <pic:spPr bwMode="auto">
                              <a:xfrm>
                                <a:off x="0" y="0"/>
                                <a:ext cx="2647950" cy="1543050"/>
                              </a:xfrm>
                              <a:prstGeom prst="rect">
                                <a:avLst/>
                              </a:prstGeom>
                              <a:noFill/>
                              <a:ln w="9525">
                                <a:noFill/>
                                <a:miter lim="800000"/>
                                <a:headEnd/>
                                <a:tailEnd/>
                              </a:ln>
                            </pic:spPr>
                          </pic:pic>
                        </a:graphicData>
                      </a:graphic>
                    </wp:inline>
                  </w:drawing>
                </w:r>
              </w:p>
            </w:txbxContent>
          </v:textbox>
        </v:shape>
      </w:pict>
    </w:r>
  </w:p>
  <w:p w:rsidR="00137598" w:rsidRDefault="00FB26DC">
    <w:pPr>
      <w:pStyle w:val="Header"/>
    </w:pPr>
    <w:r>
      <w:rPr>
        <w:noProof/>
      </w:rPr>
      <w:pict>
        <v:shape id="_x0000_s1026" type="#_x0000_t202" style="position:absolute;margin-left:122.5pt;margin-top:6.8pt;width:368.9pt;height:80.5pt;z-index:251658240" stroked="f">
          <v:textbox>
            <w:txbxContent>
              <w:p w:rsidR="00137598" w:rsidRDefault="00137598">
                <w:pPr>
                  <w:jc w:val="center"/>
                  <w:rPr>
                    <w:b/>
                    <w:caps/>
                    <w:sz w:val="36"/>
                    <w:szCs w:val="36"/>
                  </w:rPr>
                </w:pPr>
                <w:r>
                  <w:rPr>
                    <w:b/>
                    <w:caps/>
                    <w:sz w:val="36"/>
                    <w:szCs w:val="36"/>
                  </w:rPr>
                  <w:t>The Williamsburg High School for Architecture and Design</w:t>
                </w:r>
              </w:p>
              <w:p w:rsidR="00137598" w:rsidRDefault="00137598"/>
            </w:txbxContent>
          </v:textbox>
        </v:shape>
      </w:pict>
    </w:r>
  </w:p>
  <w:p w:rsidR="00137598" w:rsidRDefault="00137598">
    <w:pPr>
      <w:pStyle w:val="Header"/>
    </w:pPr>
  </w:p>
  <w:p w:rsidR="00137598" w:rsidRDefault="00137598">
    <w:pPr>
      <w:pStyle w:val="Header"/>
    </w:pPr>
  </w:p>
  <w:p w:rsidR="00137598" w:rsidRDefault="00137598">
    <w:pPr>
      <w:pStyle w:val="Header"/>
    </w:pPr>
  </w:p>
  <w:p w:rsidR="00137598" w:rsidRDefault="00137598">
    <w:pPr>
      <w:pStyle w:val="Header"/>
    </w:pPr>
  </w:p>
  <w:p w:rsidR="00137598" w:rsidRDefault="00137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6253"/>
    <w:multiLevelType w:val="multilevel"/>
    <w:tmpl w:val="816C87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2A90ECD"/>
    <w:multiLevelType w:val="hybridMultilevel"/>
    <w:tmpl w:val="C1A0D35E"/>
    <w:lvl w:ilvl="0" w:tplc="56A8CA54">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D6A18"/>
    <w:multiLevelType w:val="hybridMultilevel"/>
    <w:tmpl w:val="3FF27AB2"/>
    <w:lvl w:ilvl="0" w:tplc="218652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B07AD6"/>
    <w:multiLevelType w:val="hybridMultilevel"/>
    <w:tmpl w:val="938AB930"/>
    <w:lvl w:ilvl="0" w:tplc="56A8CA54">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A976DF"/>
    <w:multiLevelType w:val="hybridMultilevel"/>
    <w:tmpl w:val="480A0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C6DDF"/>
    <w:multiLevelType w:val="multilevel"/>
    <w:tmpl w:val="3FF27AB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51957C14"/>
    <w:multiLevelType w:val="multilevel"/>
    <w:tmpl w:val="4C78FAC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E744284"/>
    <w:multiLevelType w:val="hybridMultilevel"/>
    <w:tmpl w:val="816C87B4"/>
    <w:lvl w:ilvl="0" w:tplc="D346C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6B49BB"/>
    <w:multiLevelType w:val="multilevel"/>
    <w:tmpl w:val="F954B0F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5A40514"/>
    <w:multiLevelType w:val="hybridMultilevel"/>
    <w:tmpl w:val="F604C070"/>
    <w:lvl w:ilvl="0" w:tplc="D346C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5D3297"/>
    <w:multiLevelType w:val="multilevel"/>
    <w:tmpl w:val="C1A0D35E"/>
    <w:lvl w:ilvl="0">
      <w:start w:val="1"/>
      <w:numFmt w:val="low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8834555"/>
    <w:multiLevelType w:val="hybridMultilevel"/>
    <w:tmpl w:val="FACC30E2"/>
    <w:lvl w:ilvl="0" w:tplc="ABC06B98">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A22712"/>
    <w:multiLevelType w:val="multilevel"/>
    <w:tmpl w:val="0ECE780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7DC53A8B"/>
    <w:multiLevelType w:val="hybridMultilevel"/>
    <w:tmpl w:val="522A978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0"/>
  </w:num>
  <w:num w:numId="6">
    <w:abstractNumId w:val="9"/>
  </w:num>
  <w:num w:numId="7">
    <w:abstractNumId w:val="12"/>
  </w:num>
  <w:num w:numId="8">
    <w:abstractNumId w:val="5"/>
  </w:num>
  <w:num w:numId="9">
    <w:abstractNumId w:val="1"/>
  </w:num>
  <w:num w:numId="10">
    <w:abstractNumId w:val="8"/>
  </w:num>
  <w:num w:numId="11">
    <w:abstractNumId w:val="10"/>
  </w:num>
  <w:num w:numId="12">
    <w:abstractNumId w:val="3"/>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5951BC"/>
    <w:rsid w:val="00092C06"/>
    <w:rsid w:val="000B6946"/>
    <w:rsid w:val="000C3615"/>
    <w:rsid w:val="000C5784"/>
    <w:rsid w:val="00134FF0"/>
    <w:rsid w:val="00137598"/>
    <w:rsid w:val="001B1FD4"/>
    <w:rsid w:val="001B55CA"/>
    <w:rsid w:val="001C10BD"/>
    <w:rsid w:val="001D6E4D"/>
    <w:rsid w:val="00202B7A"/>
    <w:rsid w:val="00310827"/>
    <w:rsid w:val="00314855"/>
    <w:rsid w:val="00445127"/>
    <w:rsid w:val="004657B6"/>
    <w:rsid w:val="00505769"/>
    <w:rsid w:val="00550F2D"/>
    <w:rsid w:val="005951BC"/>
    <w:rsid w:val="005C7F33"/>
    <w:rsid w:val="00621586"/>
    <w:rsid w:val="006730EE"/>
    <w:rsid w:val="006903E7"/>
    <w:rsid w:val="006A3ABF"/>
    <w:rsid w:val="006A5B6B"/>
    <w:rsid w:val="006E18A5"/>
    <w:rsid w:val="00766ADE"/>
    <w:rsid w:val="007851D2"/>
    <w:rsid w:val="007B26DF"/>
    <w:rsid w:val="008527F1"/>
    <w:rsid w:val="0085704A"/>
    <w:rsid w:val="00862C33"/>
    <w:rsid w:val="008C3FC7"/>
    <w:rsid w:val="009121FF"/>
    <w:rsid w:val="0093154C"/>
    <w:rsid w:val="00942A72"/>
    <w:rsid w:val="009600B3"/>
    <w:rsid w:val="009A2F4A"/>
    <w:rsid w:val="009A4C1C"/>
    <w:rsid w:val="009A5541"/>
    <w:rsid w:val="00A32830"/>
    <w:rsid w:val="00A40FC8"/>
    <w:rsid w:val="00A96249"/>
    <w:rsid w:val="00AA5D9B"/>
    <w:rsid w:val="00AB2A73"/>
    <w:rsid w:val="00B76BD6"/>
    <w:rsid w:val="00BC00D0"/>
    <w:rsid w:val="00BF1494"/>
    <w:rsid w:val="00C27EA3"/>
    <w:rsid w:val="00C8588A"/>
    <w:rsid w:val="00C92168"/>
    <w:rsid w:val="00CB062A"/>
    <w:rsid w:val="00CD054F"/>
    <w:rsid w:val="00CD3104"/>
    <w:rsid w:val="00CD5324"/>
    <w:rsid w:val="00CF2B34"/>
    <w:rsid w:val="00DF200A"/>
    <w:rsid w:val="00E43B0F"/>
    <w:rsid w:val="00E61970"/>
    <w:rsid w:val="00EC4DFC"/>
    <w:rsid w:val="00EF79C1"/>
    <w:rsid w:val="00F87A4F"/>
    <w:rsid w:val="00F9399B"/>
    <w:rsid w:val="00FA0343"/>
    <w:rsid w:val="00FB2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2A"/>
  </w:style>
  <w:style w:type="paragraph" w:styleId="Heading1">
    <w:name w:val="heading 1"/>
    <w:basedOn w:val="Normal"/>
    <w:next w:val="Normal"/>
    <w:qFormat/>
    <w:rsid w:val="00CB062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B062A"/>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B062A"/>
    <w:pPr>
      <w:tabs>
        <w:tab w:val="center" w:pos="4320"/>
        <w:tab w:val="right" w:pos="8640"/>
      </w:tabs>
    </w:pPr>
  </w:style>
  <w:style w:type="paragraph" w:styleId="Footer">
    <w:name w:val="footer"/>
    <w:basedOn w:val="Normal"/>
    <w:semiHidden/>
    <w:rsid w:val="00CB062A"/>
    <w:pPr>
      <w:tabs>
        <w:tab w:val="center" w:pos="4320"/>
        <w:tab w:val="right" w:pos="8640"/>
      </w:tabs>
    </w:pPr>
  </w:style>
  <w:style w:type="table" w:styleId="TableGrid">
    <w:name w:val="Table Grid"/>
    <w:basedOn w:val="TableNormal"/>
    <w:uiPriority w:val="59"/>
    <w:rsid w:val="009121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1FD4"/>
    <w:rPr>
      <w:rFonts w:ascii="Tahoma" w:hAnsi="Tahoma" w:cs="Tahoma"/>
      <w:sz w:val="16"/>
      <w:szCs w:val="16"/>
    </w:rPr>
  </w:style>
  <w:style w:type="character" w:customStyle="1" w:styleId="BalloonTextChar">
    <w:name w:val="Balloon Text Char"/>
    <w:basedOn w:val="DefaultParagraphFont"/>
    <w:link w:val="BalloonText"/>
    <w:uiPriority w:val="99"/>
    <w:semiHidden/>
    <w:rsid w:val="001B1FD4"/>
    <w:rPr>
      <w:rFonts w:ascii="Tahoma" w:hAnsi="Tahoma" w:cs="Tahoma"/>
      <w:sz w:val="16"/>
      <w:szCs w:val="16"/>
    </w:rPr>
  </w:style>
  <w:style w:type="character" w:styleId="Hyperlink">
    <w:name w:val="Hyperlink"/>
    <w:basedOn w:val="DefaultParagraphFont"/>
    <w:uiPriority w:val="99"/>
    <w:unhideWhenUsed/>
    <w:rsid w:val="00134F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bic@whsa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31C8A-9CA6-4A84-A486-EF995D24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740</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Title: Global History and Geography I</vt:lpstr>
    </vt:vector>
  </TitlesOfParts>
  <Company>HP</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Global History and Geography I</dc:title>
  <dc:subject/>
  <dc:creator>HP Authorized Customer</dc:creator>
  <cp:keywords/>
  <cp:lastModifiedBy>Teacher</cp:lastModifiedBy>
  <cp:revision>31</cp:revision>
  <cp:lastPrinted>2014-12-16T19:32:00Z</cp:lastPrinted>
  <dcterms:created xsi:type="dcterms:W3CDTF">2012-06-08T16:27:00Z</dcterms:created>
  <dcterms:modified xsi:type="dcterms:W3CDTF">2015-09-08T16:41:00Z</dcterms:modified>
</cp:coreProperties>
</file>